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1EA10A" w14:textId="77777777" w:rsidR="00AA59AF" w:rsidRPr="00AA59AF" w:rsidRDefault="00AA59AF" w:rsidP="006D0FC5">
      <w:pPr>
        <w:ind w:firstLine="0"/>
        <w:jc w:val="center"/>
        <w:rPr>
          <w:b/>
        </w:rPr>
      </w:pPr>
      <w:r w:rsidRPr="00AA59AF">
        <w:rPr>
          <w:b/>
        </w:rPr>
        <w:t>Buffon, de l’histoire naturelle à l’éternité littéraire</w:t>
      </w:r>
    </w:p>
    <w:p w14:paraId="1D83825B" w14:textId="7B686D26" w:rsidR="00AA59AF" w:rsidRPr="00AA59AF" w:rsidRDefault="00AA59AF" w:rsidP="006D0FC5">
      <w:pPr>
        <w:ind w:firstLine="0"/>
        <w:jc w:val="center"/>
        <w:rPr>
          <w:bCs/>
        </w:rPr>
      </w:pPr>
      <w:r w:rsidRPr="00AA59AF">
        <w:rPr>
          <w:bCs/>
        </w:rPr>
        <w:t>Académie Lorraine des Sciences</w:t>
      </w:r>
      <w:r>
        <w:rPr>
          <w:bCs/>
        </w:rPr>
        <w:t>, 15 mai 2024</w:t>
      </w:r>
    </w:p>
    <w:p w14:paraId="4514C730" w14:textId="77777777" w:rsidR="00AA59AF" w:rsidRPr="00AA59AF" w:rsidRDefault="00AA59AF" w:rsidP="006D0FC5">
      <w:pPr>
        <w:ind w:firstLine="0"/>
        <w:jc w:val="center"/>
        <w:rPr>
          <w:bCs/>
        </w:rPr>
      </w:pPr>
    </w:p>
    <w:p w14:paraId="492A4C03" w14:textId="6A147D97" w:rsidR="00AA59AF" w:rsidRPr="006D0FC5" w:rsidRDefault="00AA59AF" w:rsidP="006D0FC5">
      <w:pPr>
        <w:ind w:firstLine="0"/>
        <w:jc w:val="center"/>
        <w:rPr>
          <w:bCs/>
          <w:sz w:val="22"/>
          <w:szCs w:val="22"/>
        </w:rPr>
      </w:pPr>
      <w:r w:rsidRPr="006D0FC5">
        <w:rPr>
          <w:bCs/>
          <w:sz w:val="22"/>
          <w:szCs w:val="22"/>
        </w:rPr>
        <w:t>Stéphane Schmitt</w:t>
      </w:r>
      <w:r w:rsidR="006D0FC5" w:rsidRPr="006D0FC5">
        <w:rPr>
          <w:bCs/>
          <w:sz w:val="22"/>
          <w:szCs w:val="22"/>
        </w:rPr>
        <w:t xml:space="preserve">, </w:t>
      </w:r>
      <w:r w:rsidRPr="006D0FC5">
        <w:rPr>
          <w:bCs/>
          <w:sz w:val="22"/>
          <w:szCs w:val="22"/>
        </w:rPr>
        <w:t>CNRS (Archives Henri Poincaré, Nancy)</w:t>
      </w:r>
    </w:p>
    <w:p w14:paraId="04167736" w14:textId="5056564F" w:rsidR="00AA59AF" w:rsidRPr="006D0FC5" w:rsidRDefault="00000000" w:rsidP="006D0FC5">
      <w:pPr>
        <w:ind w:firstLine="0"/>
        <w:jc w:val="center"/>
        <w:rPr>
          <w:bCs/>
          <w:sz w:val="22"/>
          <w:szCs w:val="22"/>
        </w:rPr>
      </w:pPr>
      <w:hyperlink r:id="rId5" w:history="1">
        <w:r w:rsidR="00013CD0" w:rsidRPr="006D0FC5">
          <w:rPr>
            <w:rStyle w:val="Lienhypertexte"/>
            <w:bCs/>
            <w:sz w:val="22"/>
            <w:szCs w:val="22"/>
          </w:rPr>
          <w:t>stephane_schmitt@yahoo.fr</w:t>
        </w:r>
      </w:hyperlink>
    </w:p>
    <w:p w14:paraId="6CE80E1C" w14:textId="77777777" w:rsidR="00AA59AF" w:rsidRDefault="00AA59AF" w:rsidP="006D0FC5">
      <w:pPr>
        <w:ind w:firstLine="0"/>
        <w:rPr>
          <w:bCs/>
        </w:rPr>
      </w:pPr>
    </w:p>
    <w:p w14:paraId="584ECCCC" w14:textId="4C743BFC" w:rsidR="006D0FC5" w:rsidRDefault="006D0FC5" w:rsidP="006D0FC5">
      <w:pPr>
        <w:ind w:firstLine="0"/>
        <w:jc w:val="center"/>
        <w:rPr>
          <w:bCs/>
        </w:rPr>
      </w:pPr>
      <w:r w:rsidRPr="006D0FC5">
        <w:rPr>
          <w:bCs/>
        </w:rPr>
        <w:drawing>
          <wp:inline distT="0" distB="0" distL="0" distR="0" wp14:anchorId="222E21F8" wp14:editId="30A10016">
            <wp:extent cx="1765300" cy="2639736"/>
            <wp:effectExtent l="0" t="0" r="6350" b="8255"/>
            <wp:docPr id="6" name="Picture 3" descr="drou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drouais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385" cy="2651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C2B3DE" w14:textId="77777777" w:rsidR="006D0FC5" w:rsidRPr="006D0FC5" w:rsidRDefault="006D0FC5" w:rsidP="006D0FC5">
      <w:pPr>
        <w:ind w:firstLine="0"/>
        <w:rPr>
          <w:bCs/>
          <w:sz w:val="22"/>
          <w:szCs w:val="22"/>
        </w:rPr>
      </w:pPr>
    </w:p>
    <w:p w14:paraId="78789E53" w14:textId="6166404B" w:rsidR="006D0FC5" w:rsidRDefault="00AA59AF" w:rsidP="006D0FC5">
      <w:pPr>
        <w:ind w:firstLine="0"/>
        <w:rPr>
          <w:bCs/>
          <w:sz w:val="22"/>
          <w:szCs w:val="22"/>
        </w:rPr>
      </w:pPr>
      <w:r w:rsidRPr="006D0FC5">
        <w:rPr>
          <w:b/>
          <w:sz w:val="22"/>
          <w:szCs w:val="22"/>
        </w:rPr>
        <w:t xml:space="preserve">Résumé : </w:t>
      </w:r>
      <w:r w:rsidR="00B6423B" w:rsidRPr="006D0FC5">
        <w:rPr>
          <w:bCs/>
          <w:sz w:val="22"/>
          <w:szCs w:val="22"/>
        </w:rPr>
        <w:t>Au moment de sa mort, à la veille de la Révolution, Georges-Louis Leclerc, comte de Buffon (1707-1788)</w:t>
      </w:r>
      <w:r w:rsidR="001313B5" w:rsidRPr="006D0FC5">
        <w:rPr>
          <w:bCs/>
          <w:sz w:val="22"/>
          <w:szCs w:val="22"/>
        </w:rPr>
        <w:t>, intendant du Jardin du Roi, membre de l’Académie Royale des Sciences et de l’Académie Française</w:t>
      </w:r>
      <w:r w:rsidR="006D0FC5">
        <w:rPr>
          <w:bCs/>
          <w:sz w:val="22"/>
          <w:szCs w:val="22"/>
        </w:rPr>
        <w:t>,</w:t>
      </w:r>
      <w:r w:rsidR="00B6423B" w:rsidRPr="006D0FC5">
        <w:rPr>
          <w:bCs/>
          <w:sz w:val="22"/>
          <w:szCs w:val="22"/>
        </w:rPr>
        <w:t xml:space="preserve"> </w:t>
      </w:r>
      <w:r w:rsidR="00140F64" w:rsidRPr="006D0FC5">
        <w:rPr>
          <w:bCs/>
          <w:sz w:val="22"/>
          <w:szCs w:val="22"/>
        </w:rPr>
        <w:t>est</w:t>
      </w:r>
      <w:r w:rsidR="00B6423B" w:rsidRPr="006D0FC5">
        <w:rPr>
          <w:bCs/>
          <w:sz w:val="22"/>
          <w:szCs w:val="22"/>
        </w:rPr>
        <w:t xml:space="preserve"> unanimement considéré comme l’un des plus grands savants, philosophes et écrivains du siècle qui </w:t>
      </w:r>
      <w:r w:rsidR="00140F64" w:rsidRPr="006D0FC5">
        <w:rPr>
          <w:bCs/>
          <w:sz w:val="22"/>
          <w:szCs w:val="22"/>
        </w:rPr>
        <w:t>vient</w:t>
      </w:r>
      <w:r w:rsidR="00B6423B" w:rsidRPr="006D0FC5">
        <w:rPr>
          <w:bCs/>
          <w:sz w:val="22"/>
          <w:szCs w:val="22"/>
        </w:rPr>
        <w:t xml:space="preserve"> de s’écouler</w:t>
      </w:r>
      <w:r w:rsidR="00BF670B" w:rsidRPr="006D0FC5">
        <w:rPr>
          <w:bCs/>
          <w:sz w:val="22"/>
          <w:szCs w:val="22"/>
        </w:rPr>
        <w:t>, au même titre que Voltaire, Montesquieu ou Rousseau</w:t>
      </w:r>
      <w:r w:rsidR="00B6423B" w:rsidRPr="006D0FC5">
        <w:rPr>
          <w:bCs/>
          <w:sz w:val="22"/>
          <w:szCs w:val="22"/>
        </w:rPr>
        <w:t xml:space="preserve">. </w:t>
      </w:r>
      <w:r w:rsidR="00BF670B" w:rsidRPr="006D0FC5">
        <w:rPr>
          <w:bCs/>
          <w:sz w:val="22"/>
          <w:szCs w:val="22"/>
        </w:rPr>
        <w:t xml:space="preserve">Les nombreuses éditions françaises ou étrangères de </w:t>
      </w:r>
      <w:r w:rsidR="00140F64" w:rsidRPr="006D0FC5">
        <w:rPr>
          <w:bCs/>
          <w:sz w:val="22"/>
          <w:szCs w:val="22"/>
        </w:rPr>
        <w:t>ses ouvrages</w:t>
      </w:r>
      <w:r w:rsidR="001313B5" w:rsidRPr="006D0FC5">
        <w:rPr>
          <w:bCs/>
          <w:sz w:val="22"/>
          <w:szCs w:val="22"/>
        </w:rPr>
        <w:t xml:space="preserve"> </w:t>
      </w:r>
      <w:r w:rsidR="00140F64" w:rsidRPr="006D0FC5">
        <w:rPr>
          <w:bCs/>
          <w:sz w:val="22"/>
          <w:szCs w:val="22"/>
        </w:rPr>
        <w:t>représentent alors</w:t>
      </w:r>
      <w:r w:rsidR="001313B5" w:rsidRPr="006D0FC5">
        <w:rPr>
          <w:bCs/>
          <w:sz w:val="22"/>
          <w:szCs w:val="22"/>
        </w:rPr>
        <w:t xml:space="preserve"> l’un des </w:t>
      </w:r>
      <w:r w:rsidR="00BF670B" w:rsidRPr="006D0FC5">
        <w:rPr>
          <w:bCs/>
          <w:sz w:val="22"/>
          <w:szCs w:val="22"/>
        </w:rPr>
        <w:t xml:space="preserve">textes les </w:t>
      </w:r>
      <w:r w:rsidR="001313B5" w:rsidRPr="006D0FC5">
        <w:rPr>
          <w:bCs/>
          <w:sz w:val="22"/>
          <w:szCs w:val="22"/>
        </w:rPr>
        <w:t>plus répandus dans les bibliothèques</w:t>
      </w:r>
      <w:r w:rsidR="00140F64" w:rsidRPr="006D0FC5">
        <w:rPr>
          <w:bCs/>
          <w:sz w:val="22"/>
          <w:szCs w:val="22"/>
        </w:rPr>
        <w:t xml:space="preserve"> </w:t>
      </w:r>
      <w:r w:rsidR="00265CD8" w:rsidRPr="006D0FC5">
        <w:rPr>
          <w:bCs/>
          <w:sz w:val="22"/>
          <w:szCs w:val="22"/>
        </w:rPr>
        <w:t xml:space="preserve">publiques et </w:t>
      </w:r>
      <w:r w:rsidR="00140F64" w:rsidRPr="006D0FC5">
        <w:rPr>
          <w:bCs/>
          <w:sz w:val="22"/>
          <w:szCs w:val="22"/>
        </w:rPr>
        <w:t>privées</w:t>
      </w:r>
      <w:r w:rsidR="00BF670B" w:rsidRPr="006D0FC5">
        <w:rPr>
          <w:bCs/>
          <w:sz w:val="22"/>
          <w:szCs w:val="22"/>
        </w:rPr>
        <w:t xml:space="preserve">, et son influence sur la pensée scientifique et littéraire </w:t>
      </w:r>
      <w:r w:rsidR="00140F64" w:rsidRPr="006D0FC5">
        <w:rPr>
          <w:bCs/>
          <w:sz w:val="22"/>
          <w:szCs w:val="22"/>
        </w:rPr>
        <w:t>est</w:t>
      </w:r>
      <w:r w:rsidR="00BF670B" w:rsidRPr="006D0FC5">
        <w:rPr>
          <w:bCs/>
          <w:sz w:val="22"/>
          <w:szCs w:val="22"/>
        </w:rPr>
        <w:t xml:space="preserve"> capitale</w:t>
      </w:r>
      <w:r w:rsidR="001313B5" w:rsidRPr="006D0FC5">
        <w:rPr>
          <w:bCs/>
          <w:sz w:val="22"/>
          <w:szCs w:val="22"/>
        </w:rPr>
        <w:t>. Cette place éminente</w:t>
      </w:r>
      <w:r w:rsidR="0086101C" w:rsidRPr="006D0FC5">
        <w:rPr>
          <w:bCs/>
          <w:sz w:val="22"/>
          <w:szCs w:val="22"/>
        </w:rPr>
        <w:t xml:space="preserve"> </w:t>
      </w:r>
      <w:r w:rsidR="00140F64" w:rsidRPr="006D0FC5">
        <w:rPr>
          <w:bCs/>
          <w:sz w:val="22"/>
          <w:szCs w:val="22"/>
        </w:rPr>
        <w:t>va</w:t>
      </w:r>
      <w:r w:rsidR="0086101C" w:rsidRPr="006D0FC5">
        <w:rPr>
          <w:bCs/>
          <w:sz w:val="22"/>
          <w:szCs w:val="22"/>
        </w:rPr>
        <w:t xml:space="preserve"> se perpétuer jusqu’à la fin du 19</w:t>
      </w:r>
      <w:r w:rsidR="0086101C" w:rsidRPr="006D0FC5">
        <w:rPr>
          <w:bCs/>
          <w:sz w:val="22"/>
          <w:szCs w:val="22"/>
          <w:vertAlign w:val="superscript"/>
        </w:rPr>
        <w:t>e</w:t>
      </w:r>
      <w:r w:rsidR="0086101C" w:rsidRPr="006D0FC5">
        <w:rPr>
          <w:bCs/>
          <w:sz w:val="22"/>
          <w:szCs w:val="22"/>
        </w:rPr>
        <w:t xml:space="preserve"> siècle</w:t>
      </w:r>
      <w:r w:rsidR="00140F64" w:rsidRPr="006D0FC5">
        <w:rPr>
          <w:bCs/>
          <w:sz w:val="22"/>
          <w:szCs w:val="22"/>
        </w:rPr>
        <w:t> ; mais</w:t>
      </w:r>
      <w:r w:rsidR="00BF670B" w:rsidRPr="006D0FC5">
        <w:rPr>
          <w:bCs/>
          <w:sz w:val="22"/>
          <w:szCs w:val="22"/>
        </w:rPr>
        <w:t xml:space="preserve"> après </w:t>
      </w:r>
      <w:r w:rsidR="00140F64" w:rsidRPr="006D0FC5">
        <w:rPr>
          <w:bCs/>
          <w:sz w:val="22"/>
          <w:szCs w:val="22"/>
        </w:rPr>
        <w:t>1900,</w:t>
      </w:r>
      <w:r w:rsidR="00BF670B" w:rsidRPr="006D0FC5">
        <w:rPr>
          <w:bCs/>
          <w:sz w:val="22"/>
          <w:szCs w:val="22"/>
        </w:rPr>
        <w:t xml:space="preserve"> la renommée de Buffon, sans tomber complètement dans l’oubli, </w:t>
      </w:r>
      <w:r w:rsidR="00140F64" w:rsidRPr="006D0FC5">
        <w:rPr>
          <w:bCs/>
          <w:sz w:val="22"/>
          <w:szCs w:val="22"/>
        </w:rPr>
        <w:t xml:space="preserve">va </w:t>
      </w:r>
      <w:r w:rsidR="00BF670B" w:rsidRPr="006D0FC5">
        <w:rPr>
          <w:bCs/>
          <w:sz w:val="22"/>
          <w:szCs w:val="22"/>
        </w:rPr>
        <w:t xml:space="preserve">toutefois </w:t>
      </w:r>
      <w:r w:rsidR="00140F64" w:rsidRPr="006D0FC5">
        <w:rPr>
          <w:bCs/>
          <w:sz w:val="22"/>
          <w:szCs w:val="22"/>
        </w:rPr>
        <w:t>pâli</w:t>
      </w:r>
      <w:r w:rsidR="00140F64" w:rsidRPr="006D0FC5">
        <w:rPr>
          <w:bCs/>
          <w:sz w:val="22"/>
          <w:szCs w:val="22"/>
        </w:rPr>
        <w:t>r</w:t>
      </w:r>
      <w:r w:rsidR="00140F64" w:rsidRPr="006D0FC5">
        <w:rPr>
          <w:bCs/>
          <w:sz w:val="22"/>
          <w:szCs w:val="22"/>
        </w:rPr>
        <w:t xml:space="preserve"> </w:t>
      </w:r>
      <w:r w:rsidR="00BF670B" w:rsidRPr="006D0FC5">
        <w:rPr>
          <w:bCs/>
          <w:sz w:val="22"/>
          <w:szCs w:val="22"/>
        </w:rPr>
        <w:t xml:space="preserve">considérablement et l’on </w:t>
      </w:r>
      <w:r w:rsidR="00140F64" w:rsidRPr="006D0FC5">
        <w:rPr>
          <w:bCs/>
          <w:sz w:val="22"/>
          <w:szCs w:val="22"/>
        </w:rPr>
        <w:t>va peu à peu perdre de vue le rôle majeur</w:t>
      </w:r>
      <w:r w:rsidR="00BF670B" w:rsidRPr="006D0FC5">
        <w:rPr>
          <w:bCs/>
          <w:sz w:val="22"/>
          <w:szCs w:val="22"/>
        </w:rPr>
        <w:t xml:space="preserve"> </w:t>
      </w:r>
      <w:r w:rsidR="00140F64" w:rsidRPr="006D0FC5">
        <w:rPr>
          <w:bCs/>
          <w:sz w:val="22"/>
          <w:szCs w:val="22"/>
        </w:rPr>
        <w:t>qu’il a joué durant le</w:t>
      </w:r>
      <w:r w:rsidR="00BF670B" w:rsidRPr="006D0FC5">
        <w:rPr>
          <w:bCs/>
          <w:sz w:val="22"/>
          <w:szCs w:val="22"/>
        </w:rPr>
        <w:t xml:space="preserve"> siècle des Lumières.</w:t>
      </w:r>
      <w:r w:rsidR="006D0FC5" w:rsidRPr="006D0FC5">
        <w:rPr>
          <w:bCs/>
          <w:sz w:val="22"/>
          <w:szCs w:val="22"/>
        </w:rPr>
        <w:t xml:space="preserve"> </w:t>
      </w:r>
    </w:p>
    <w:p w14:paraId="08D16EBA" w14:textId="49A8D612" w:rsidR="00140F64" w:rsidRPr="006D0FC5" w:rsidRDefault="00BF670B" w:rsidP="006D0FC5">
      <w:pPr>
        <w:ind w:firstLine="0"/>
        <w:rPr>
          <w:b/>
          <w:sz w:val="22"/>
          <w:szCs w:val="22"/>
        </w:rPr>
      </w:pPr>
      <w:r w:rsidRPr="006D0FC5">
        <w:rPr>
          <w:bCs/>
          <w:sz w:val="22"/>
          <w:szCs w:val="22"/>
        </w:rPr>
        <w:t xml:space="preserve">C’est désormais aux historiens qu’il revient de réévaluer l’importance de cet auteur dans l’évolution de notre culture. </w:t>
      </w:r>
      <w:r w:rsidR="00E47C7E" w:rsidRPr="006D0FC5">
        <w:rPr>
          <w:bCs/>
          <w:sz w:val="22"/>
          <w:szCs w:val="22"/>
        </w:rPr>
        <w:t xml:space="preserve">Le présent exposé vise à donner un aperçu de </w:t>
      </w:r>
      <w:r w:rsidR="00140F64" w:rsidRPr="006D0FC5">
        <w:rPr>
          <w:bCs/>
          <w:sz w:val="22"/>
          <w:szCs w:val="22"/>
        </w:rPr>
        <w:t>cette riche</w:t>
      </w:r>
      <w:r w:rsidR="002D02D8" w:rsidRPr="006D0FC5">
        <w:rPr>
          <w:bCs/>
          <w:sz w:val="22"/>
          <w:szCs w:val="22"/>
        </w:rPr>
        <w:t xml:space="preserve"> carrière, de </w:t>
      </w:r>
      <w:r w:rsidR="00140F64" w:rsidRPr="006D0FC5">
        <w:rPr>
          <w:bCs/>
          <w:sz w:val="22"/>
          <w:szCs w:val="22"/>
        </w:rPr>
        <w:t>cette</w:t>
      </w:r>
      <w:r w:rsidR="00E47C7E" w:rsidRPr="006D0FC5">
        <w:rPr>
          <w:bCs/>
          <w:sz w:val="22"/>
          <w:szCs w:val="22"/>
        </w:rPr>
        <w:t xml:space="preserve"> œuvre </w:t>
      </w:r>
      <w:r w:rsidR="002D02D8" w:rsidRPr="006D0FC5">
        <w:rPr>
          <w:bCs/>
          <w:sz w:val="22"/>
          <w:szCs w:val="22"/>
        </w:rPr>
        <w:t xml:space="preserve">foisonnante et de son rayonnement. </w:t>
      </w:r>
      <w:r w:rsidR="006D0990" w:rsidRPr="006D0FC5">
        <w:rPr>
          <w:bCs/>
          <w:sz w:val="22"/>
          <w:szCs w:val="22"/>
        </w:rPr>
        <w:t xml:space="preserve">Buffon s’est </w:t>
      </w:r>
      <w:r w:rsidR="00140F64" w:rsidRPr="006D0FC5">
        <w:rPr>
          <w:bCs/>
          <w:sz w:val="22"/>
          <w:szCs w:val="22"/>
        </w:rPr>
        <w:t xml:space="preserve">en effet </w:t>
      </w:r>
      <w:r w:rsidR="006D0990" w:rsidRPr="006D0FC5">
        <w:rPr>
          <w:bCs/>
          <w:sz w:val="22"/>
          <w:szCs w:val="22"/>
        </w:rPr>
        <w:t>illustré dans une grande variété de domaines</w:t>
      </w:r>
      <w:r w:rsidR="009F5D1D" w:rsidRPr="006D0FC5">
        <w:rPr>
          <w:bCs/>
          <w:sz w:val="22"/>
          <w:szCs w:val="22"/>
        </w:rPr>
        <w:t>. I</w:t>
      </w:r>
      <w:r w:rsidR="006D0990" w:rsidRPr="006D0FC5">
        <w:rPr>
          <w:bCs/>
          <w:sz w:val="22"/>
          <w:szCs w:val="22"/>
        </w:rPr>
        <w:t xml:space="preserve">nitialement </w:t>
      </w:r>
      <w:r w:rsidR="00140F64" w:rsidRPr="006D0FC5">
        <w:rPr>
          <w:bCs/>
          <w:sz w:val="22"/>
          <w:szCs w:val="22"/>
        </w:rPr>
        <w:t xml:space="preserve">connu comme </w:t>
      </w:r>
      <w:r w:rsidR="006D0990" w:rsidRPr="006D0FC5">
        <w:rPr>
          <w:bCs/>
          <w:sz w:val="22"/>
          <w:szCs w:val="22"/>
        </w:rPr>
        <w:t>mathématicien</w:t>
      </w:r>
      <w:r w:rsidR="00140F64" w:rsidRPr="006D0FC5">
        <w:rPr>
          <w:bCs/>
          <w:sz w:val="22"/>
          <w:szCs w:val="22"/>
        </w:rPr>
        <w:t xml:space="preserve"> (ce qui ne l’empêchera pas, </w:t>
      </w:r>
      <w:r w:rsidR="006D0990" w:rsidRPr="006D0FC5">
        <w:rPr>
          <w:bCs/>
          <w:sz w:val="22"/>
          <w:szCs w:val="22"/>
        </w:rPr>
        <w:t>par la suite</w:t>
      </w:r>
      <w:r w:rsidR="00140F64" w:rsidRPr="006D0FC5">
        <w:rPr>
          <w:bCs/>
          <w:sz w:val="22"/>
          <w:szCs w:val="22"/>
        </w:rPr>
        <w:t xml:space="preserve">, de </w:t>
      </w:r>
      <w:r w:rsidR="006D0990" w:rsidRPr="006D0FC5">
        <w:rPr>
          <w:bCs/>
          <w:sz w:val="22"/>
          <w:szCs w:val="22"/>
        </w:rPr>
        <w:t>critiqu</w:t>
      </w:r>
      <w:r w:rsidR="00140F64" w:rsidRPr="006D0FC5">
        <w:rPr>
          <w:bCs/>
          <w:sz w:val="22"/>
          <w:szCs w:val="22"/>
        </w:rPr>
        <w:t>er</w:t>
      </w:r>
      <w:r w:rsidR="006D0990" w:rsidRPr="006D0FC5">
        <w:rPr>
          <w:bCs/>
          <w:sz w:val="22"/>
          <w:szCs w:val="22"/>
        </w:rPr>
        <w:t xml:space="preserve"> l’excès de l’usage des mathématiques en sciences</w:t>
      </w:r>
      <w:r w:rsidR="00140F64" w:rsidRPr="006D0FC5">
        <w:rPr>
          <w:bCs/>
          <w:sz w:val="22"/>
          <w:szCs w:val="22"/>
        </w:rPr>
        <w:t xml:space="preserve">), sa carrière prend un tour nouveau quand il est nommé à la tête du Jardin du Roi, en 1739. Il entreprend alors sa monumentale </w:t>
      </w:r>
      <w:r w:rsidR="00140F64" w:rsidRPr="006D0FC5">
        <w:rPr>
          <w:bCs/>
          <w:i/>
          <w:iCs/>
          <w:sz w:val="22"/>
          <w:szCs w:val="22"/>
        </w:rPr>
        <w:t>Histoire naturelle</w:t>
      </w:r>
      <w:r w:rsidR="00140F64" w:rsidRPr="006D0FC5">
        <w:rPr>
          <w:bCs/>
          <w:sz w:val="22"/>
          <w:szCs w:val="22"/>
        </w:rPr>
        <w:t xml:space="preserve"> </w:t>
      </w:r>
      <w:r w:rsidR="00140F64" w:rsidRPr="006D0FC5">
        <w:rPr>
          <w:bCs/>
          <w:sz w:val="22"/>
          <w:szCs w:val="22"/>
        </w:rPr>
        <w:t xml:space="preserve">en </w:t>
      </w:r>
      <w:r w:rsidR="00140F64" w:rsidRPr="006D0FC5">
        <w:rPr>
          <w:bCs/>
          <w:sz w:val="22"/>
          <w:szCs w:val="22"/>
        </w:rPr>
        <w:t>36 volumes</w:t>
      </w:r>
      <w:r w:rsidR="00140F64" w:rsidRPr="006D0FC5">
        <w:rPr>
          <w:bCs/>
          <w:sz w:val="22"/>
          <w:szCs w:val="22"/>
        </w:rPr>
        <w:t xml:space="preserve"> (</w:t>
      </w:r>
      <w:r w:rsidR="00140F64" w:rsidRPr="006D0FC5">
        <w:rPr>
          <w:bCs/>
          <w:sz w:val="22"/>
          <w:szCs w:val="22"/>
        </w:rPr>
        <w:t>1749-1789),</w:t>
      </w:r>
      <w:r w:rsidR="00140F64" w:rsidRPr="006D0FC5">
        <w:rPr>
          <w:bCs/>
          <w:sz w:val="22"/>
          <w:szCs w:val="22"/>
        </w:rPr>
        <w:t xml:space="preserve"> vaste traité, resté inachevé, sur l’ensemble des productions </w:t>
      </w:r>
      <w:r w:rsidR="006D0FC5">
        <w:rPr>
          <w:bCs/>
          <w:sz w:val="22"/>
          <w:szCs w:val="22"/>
        </w:rPr>
        <w:t>de la nature</w:t>
      </w:r>
      <w:r w:rsidR="00140F64" w:rsidRPr="006D0FC5">
        <w:rPr>
          <w:bCs/>
          <w:sz w:val="22"/>
          <w:szCs w:val="22"/>
        </w:rPr>
        <w:t xml:space="preserve">. Il y aborde la plupart des grandes questions scientifiques </w:t>
      </w:r>
      <w:r w:rsidR="00A42097" w:rsidRPr="006D0FC5">
        <w:rPr>
          <w:bCs/>
          <w:sz w:val="22"/>
          <w:szCs w:val="22"/>
        </w:rPr>
        <w:t xml:space="preserve">et épistémologiques du moment et propose, par exemple, une </w:t>
      </w:r>
      <w:r w:rsidR="00140F64" w:rsidRPr="006D0FC5">
        <w:rPr>
          <w:bCs/>
          <w:sz w:val="22"/>
          <w:szCs w:val="22"/>
        </w:rPr>
        <w:t>cosmologie</w:t>
      </w:r>
      <w:r w:rsidR="00A42097" w:rsidRPr="006D0FC5">
        <w:rPr>
          <w:bCs/>
          <w:sz w:val="22"/>
          <w:szCs w:val="22"/>
        </w:rPr>
        <w:t xml:space="preserve"> et une théorie géologique, cherchant à déterminer par des moyens physiques l’âge de la Terre</w:t>
      </w:r>
      <w:r w:rsidR="001D06C6" w:rsidRPr="006D0FC5">
        <w:rPr>
          <w:bCs/>
          <w:sz w:val="22"/>
          <w:szCs w:val="22"/>
        </w:rPr>
        <w:t>. Dans le domaine biologique, il cherche à percer le mystère de la génération et élabore une théorie nouvelle à ce sujet</w:t>
      </w:r>
      <w:r w:rsidR="00A42097" w:rsidRPr="006D0FC5">
        <w:rPr>
          <w:bCs/>
          <w:sz w:val="22"/>
          <w:szCs w:val="22"/>
        </w:rPr>
        <w:t xml:space="preserve">. Considérant l’homme comme un sujet d’histoire naturelle à part entière, il traite en naturaliste des âges de la vie humaine et des variétés de l’espèce humaine sur le globe. Mais </w:t>
      </w:r>
      <w:r w:rsidR="00A26A6C" w:rsidRPr="006D0FC5">
        <w:rPr>
          <w:bCs/>
          <w:sz w:val="22"/>
          <w:szCs w:val="22"/>
        </w:rPr>
        <w:t xml:space="preserve">c’est la partie zoologique de </w:t>
      </w:r>
      <w:r w:rsidR="006D0FC5">
        <w:rPr>
          <w:bCs/>
          <w:sz w:val="22"/>
          <w:szCs w:val="22"/>
        </w:rPr>
        <w:t xml:space="preserve">son </w:t>
      </w:r>
      <w:r w:rsidR="00A26A6C" w:rsidRPr="006D0FC5">
        <w:rPr>
          <w:bCs/>
          <w:sz w:val="22"/>
          <w:szCs w:val="22"/>
        </w:rPr>
        <w:t xml:space="preserve">ouvrage, richement illustrée, qui a le plus frappé la postérité, aussi bien par </w:t>
      </w:r>
      <w:r w:rsidR="00A93089" w:rsidRPr="006D0FC5">
        <w:rPr>
          <w:bCs/>
          <w:sz w:val="22"/>
          <w:szCs w:val="22"/>
        </w:rPr>
        <w:t>s</w:t>
      </w:r>
      <w:r w:rsidR="00A26A6C" w:rsidRPr="006D0FC5">
        <w:rPr>
          <w:bCs/>
          <w:sz w:val="22"/>
          <w:szCs w:val="22"/>
        </w:rPr>
        <w:t xml:space="preserve">es </w:t>
      </w:r>
      <w:r w:rsidR="006D0FC5">
        <w:rPr>
          <w:bCs/>
          <w:sz w:val="22"/>
          <w:szCs w:val="22"/>
        </w:rPr>
        <w:t>célèbre morceaux de bravoure littéraires</w:t>
      </w:r>
      <w:r w:rsidR="00A26A6C" w:rsidRPr="006D0FC5">
        <w:rPr>
          <w:bCs/>
          <w:sz w:val="22"/>
          <w:szCs w:val="22"/>
        </w:rPr>
        <w:t xml:space="preserve"> sur la fidélité du chien ou la noblesse du cheval, que par les réflexions audacieuses</w:t>
      </w:r>
      <w:r w:rsidR="001D06C6" w:rsidRPr="006D0FC5">
        <w:rPr>
          <w:bCs/>
          <w:sz w:val="22"/>
          <w:szCs w:val="22"/>
        </w:rPr>
        <w:t xml:space="preserve"> qui la parsèment, notamment</w:t>
      </w:r>
      <w:r w:rsidR="00A26A6C" w:rsidRPr="006D0FC5">
        <w:rPr>
          <w:bCs/>
          <w:sz w:val="22"/>
          <w:szCs w:val="22"/>
        </w:rPr>
        <w:t xml:space="preserve"> sur la définition de l’espèce biologique et la possibilité de ses transformations. </w:t>
      </w:r>
      <w:r w:rsidR="00265CD8" w:rsidRPr="006D0FC5">
        <w:rPr>
          <w:bCs/>
          <w:sz w:val="22"/>
          <w:szCs w:val="22"/>
        </w:rPr>
        <w:t>Même si Buffon lui-même rejette, en fin de compte, l’évolution au sens strict, il ouvre la voie qui, un siècle plus tard, mènera à l’</w:t>
      </w:r>
      <w:r w:rsidR="00265CD8" w:rsidRPr="006D0FC5">
        <w:rPr>
          <w:bCs/>
          <w:i/>
          <w:iCs/>
          <w:sz w:val="22"/>
          <w:szCs w:val="22"/>
        </w:rPr>
        <w:t xml:space="preserve">Origine des espèces </w:t>
      </w:r>
      <w:r w:rsidR="00265CD8" w:rsidRPr="006D0FC5">
        <w:rPr>
          <w:bCs/>
          <w:sz w:val="22"/>
          <w:szCs w:val="22"/>
        </w:rPr>
        <w:t xml:space="preserve">de Darwin. </w:t>
      </w:r>
    </w:p>
    <w:p w14:paraId="12C7EAE3" w14:textId="46459C06" w:rsidR="00BF670B" w:rsidRPr="006D0FC5" w:rsidRDefault="00BF670B" w:rsidP="006D0FC5">
      <w:pPr>
        <w:ind w:firstLine="0"/>
        <w:rPr>
          <w:bCs/>
          <w:sz w:val="22"/>
          <w:szCs w:val="22"/>
        </w:rPr>
      </w:pPr>
    </w:p>
    <w:sectPr w:rsidR="00BF670B" w:rsidRPr="006D0F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606267"/>
    <w:multiLevelType w:val="hybridMultilevel"/>
    <w:tmpl w:val="AB78CA90"/>
    <w:lvl w:ilvl="0" w:tplc="8236D4F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A3CCE1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76AABB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148264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6AAB97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FB2EEE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8A0F17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C1CF95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0406A8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2303102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59AF"/>
    <w:rsid w:val="00013CD0"/>
    <w:rsid w:val="001313B5"/>
    <w:rsid w:val="00140F64"/>
    <w:rsid w:val="001B3860"/>
    <w:rsid w:val="001D06C6"/>
    <w:rsid w:val="00265CD8"/>
    <w:rsid w:val="002D02D8"/>
    <w:rsid w:val="004064A1"/>
    <w:rsid w:val="0048606A"/>
    <w:rsid w:val="00540EF9"/>
    <w:rsid w:val="005F4FD8"/>
    <w:rsid w:val="006D0990"/>
    <w:rsid w:val="006D0FC5"/>
    <w:rsid w:val="0086101C"/>
    <w:rsid w:val="009F5D1D"/>
    <w:rsid w:val="00A26A6C"/>
    <w:rsid w:val="00A42097"/>
    <w:rsid w:val="00A93089"/>
    <w:rsid w:val="00AA59AF"/>
    <w:rsid w:val="00B6423B"/>
    <w:rsid w:val="00BF670B"/>
    <w:rsid w:val="00CA57AB"/>
    <w:rsid w:val="00D14696"/>
    <w:rsid w:val="00D73119"/>
    <w:rsid w:val="00D74E84"/>
    <w:rsid w:val="00E33768"/>
    <w:rsid w:val="00E47C7E"/>
    <w:rsid w:val="00E77B92"/>
    <w:rsid w:val="00F419E9"/>
    <w:rsid w:val="00F52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FE6D1C"/>
  <w15:chartTrackingRefBased/>
  <w15:docId w15:val="{AF81C089-888C-4F46-B5B7-F2CE07842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59AF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AA59A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A59A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A59AF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A59AF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A59AF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A59AF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A59AF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A59AF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A59AF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A59AF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14:ligatures w14:val="none"/>
    </w:rPr>
  </w:style>
  <w:style w:type="character" w:customStyle="1" w:styleId="Titre2Car">
    <w:name w:val="Titre 2 Car"/>
    <w:basedOn w:val="Policepardfaut"/>
    <w:link w:val="Titre2"/>
    <w:uiPriority w:val="9"/>
    <w:semiHidden/>
    <w:rsid w:val="00AA59AF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Titre3Car">
    <w:name w:val="Titre 3 Car"/>
    <w:basedOn w:val="Policepardfaut"/>
    <w:link w:val="Titre3"/>
    <w:uiPriority w:val="9"/>
    <w:semiHidden/>
    <w:rsid w:val="00AA59AF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customStyle="1" w:styleId="Titre4Car">
    <w:name w:val="Titre 4 Car"/>
    <w:basedOn w:val="Policepardfaut"/>
    <w:link w:val="Titre4"/>
    <w:uiPriority w:val="9"/>
    <w:semiHidden/>
    <w:rsid w:val="00AA59AF"/>
    <w:rPr>
      <w:rFonts w:eastAsiaTheme="majorEastAsia" w:cstheme="majorBidi"/>
      <w:i/>
      <w:iCs/>
      <w:color w:val="2F5496" w:themeColor="accent1" w:themeShade="BF"/>
      <w:kern w:val="0"/>
      <w:sz w:val="24"/>
      <w14:ligatures w14:val="none"/>
    </w:rPr>
  </w:style>
  <w:style w:type="character" w:customStyle="1" w:styleId="Titre5Car">
    <w:name w:val="Titre 5 Car"/>
    <w:basedOn w:val="Policepardfaut"/>
    <w:link w:val="Titre5"/>
    <w:uiPriority w:val="9"/>
    <w:semiHidden/>
    <w:rsid w:val="00AA59AF"/>
    <w:rPr>
      <w:rFonts w:eastAsiaTheme="majorEastAsia" w:cstheme="majorBidi"/>
      <w:color w:val="2F5496" w:themeColor="accent1" w:themeShade="BF"/>
      <w:kern w:val="0"/>
      <w:sz w:val="24"/>
      <w14:ligatures w14:val="none"/>
    </w:rPr>
  </w:style>
  <w:style w:type="character" w:customStyle="1" w:styleId="Titre6Car">
    <w:name w:val="Titre 6 Car"/>
    <w:basedOn w:val="Policepardfaut"/>
    <w:link w:val="Titre6"/>
    <w:uiPriority w:val="9"/>
    <w:semiHidden/>
    <w:rsid w:val="00AA59AF"/>
    <w:rPr>
      <w:rFonts w:eastAsiaTheme="majorEastAsia" w:cstheme="majorBidi"/>
      <w:i/>
      <w:iCs/>
      <w:color w:val="595959" w:themeColor="text1" w:themeTint="A6"/>
      <w:kern w:val="0"/>
      <w:sz w:val="24"/>
      <w14:ligatures w14:val="none"/>
    </w:rPr>
  </w:style>
  <w:style w:type="character" w:customStyle="1" w:styleId="Titre7Car">
    <w:name w:val="Titre 7 Car"/>
    <w:basedOn w:val="Policepardfaut"/>
    <w:link w:val="Titre7"/>
    <w:uiPriority w:val="9"/>
    <w:semiHidden/>
    <w:rsid w:val="00AA59AF"/>
    <w:rPr>
      <w:rFonts w:eastAsiaTheme="majorEastAsia" w:cstheme="majorBidi"/>
      <w:color w:val="595959" w:themeColor="text1" w:themeTint="A6"/>
      <w:kern w:val="0"/>
      <w:sz w:val="24"/>
      <w14:ligatures w14:val="none"/>
    </w:rPr>
  </w:style>
  <w:style w:type="character" w:customStyle="1" w:styleId="Titre8Car">
    <w:name w:val="Titre 8 Car"/>
    <w:basedOn w:val="Policepardfaut"/>
    <w:link w:val="Titre8"/>
    <w:uiPriority w:val="9"/>
    <w:semiHidden/>
    <w:rsid w:val="00AA59AF"/>
    <w:rPr>
      <w:rFonts w:eastAsiaTheme="majorEastAsia" w:cstheme="majorBidi"/>
      <w:i/>
      <w:iCs/>
      <w:color w:val="272727" w:themeColor="text1" w:themeTint="D8"/>
      <w:kern w:val="0"/>
      <w:sz w:val="24"/>
      <w14:ligatures w14:val="none"/>
    </w:rPr>
  </w:style>
  <w:style w:type="character" w:customStyle="1" w:styleId="Titre9Car">
    <w:name w:val="Titre 9 Car"/>
    <w:basedOn w:val="Policepardfaut"/>
    <w:link w:val="Titre9"/>
    <w:uiPriority w:val="9"/>
    <w:semiHidden/>
    <w:rsid w:val="00AA59AF"/>
    <w:rPr>
      <w:rFonts w:eastAsiaTheme="majorEastAsia" w:cstheme="majorBidi"/>
      <w:color w:val="272727" w:themeColor="text1" w:themeTint="D8"/>
      <w:kern w:val="0"/>
      <w:sz w:val="24"/>
      <w14:ligatures w14:val="none"/>
    </w:rPr>
  </w:style>
  <w:style w:type="paragraph" w:styleId="Titre">
    <w:name w:val="Title"/>
    <w:basedOn w:val="Normal"/>
    <w:next w:val="Normal"/>
    <w:link w:val="TitreCar"/>
    <w:uiPriority w:val="10"/>
    <w:qFormat/>
    <w:rsid w:val="00AA59A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A59AF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A59AF"/>
    <w:pPr>
      <w:numPr>
        <w:ilvl w:val="1"/>
      </w:numPr>
      <w:spacing w:after="160"/>
      <w:ind w:firstLine="284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A59AF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Citation">
    <w:name w:val="Quote"/>
    <w:basedOn w:val="Normal"/>
    <w:next w:val="Normal"/>
    <w:link w:val="CitationCar"/>
    <w:uiPriority w:val="29"/>
    <w:qFormat/>
    <w:rsid w:val="00AA59A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A59AF"/>
    <w:rPr>
      <w:rFonts w:ascii="Times New Roman" w:hAnsi="Times New Roman"/>
      <w:i/>
      <w:iCs/>
      <w:color w:val="404040" w:themeColor="text1" w:themeTint="BF"/>
      <w:kern w:val="0"/>
      <w:sz w:val="24"/>
      <w14:ligatures w14:val="none"/>
    </w:rPr>
  </w:style>
  <w:style w:type="paragraph" w:styleId="Paragraphedeliste">
    <w:name w:val="List Paragraph"/>
    <w:basedOn w:val="Normal"/>
    <w:uiPriority w:val="34"/>
    <w:qFormat/>
    <w:rsid w:val="00AA59AF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AA59AF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A59A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A59AF"/>
    <w:rPr>
      <w:rFonts w:ascii="Times New Roman" w:hAnsi="Times New Roman"/>
      <w:i/>
      <w:iCs/>
      <w:color w:val="2F5496" w:themeColor="accent1" w:themeShade="BF"/>
      <w:kern w:val="0"/>
      <w:sz w:val="24"/>
      <w14:ligatures w14:val="none"/>
    </w:rPr>
  </w:style>
  <w:style w:type="character" w:styleId="Rfrenceintense">
    <w:name w:val="Intense Reference"/>
    <w:basedOn w:val="Policepardfaut"/>
    <w:uiPriority w:val="32"/>
    <w:qFormat/>
    <w:rsid w:val="00AA59AF"/>
    <w:rPr>
      <w:b/>
      <w:bCs/>
      <w:smallCaps/>
      <w:color w:val="2F5496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AA59AF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A59A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52A2F"/>
    <w:pPr>
      <w:spacing w:before="100" w:beforeAutospacing="1" w:after="100" w:afterAutospacing="1"/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017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5372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033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04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664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52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9497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087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80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157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70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569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893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467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910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0619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125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stephane_schmitt@yahoo.fr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441</Words>
  <Characters>2431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Stephane Schmitt</dc:creator>
  <cp:keywords/>
  <dc:description/>
  <cp:lastModifiedBy>Stephane Schmitt</cp:lastModifiedBy>
  <cp:revision>19</cp:revision>
  <dcterms:created xsi:type="dcterms:W3CDTF">2024-04-15T13:24:00Z</dcterms:created>
  <dcterms:modified xsi:type="dcterms:W3CDTF">2024-04-16T12:41:00Z</dcterms:modified>
</cp:coreProperties>
</file>